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5D" w:rsidRPr="005E1EA7" w:rsidRDefault="0012055D" w:rsidP="00654EA1">
      <w:pPr>
        <w:jc w:val="center"/>
        <w:rPr>
          <w:rFonts w:ascii="宋体" w:hAnsi="宋体"/>
          <w:b/>
          <w:sz w:val="24"/>
          <w:szCs w:val="24"/>
        </w:rPr>
      </w:pPr>
      <w:r w:rsidRPr="00395A14">
        <w:rPr>
          <w:rFonts w:hint="eastAsia"/>
          <w:b/>
          <w:sz w:val="24"/>
        </w:rPr>
        <w:t>现场广告发布申请表</w:t>
      </w:r>
    </w:p>
    <w:p w:rsidR="0012055D" w:rsidRPr="00395A14" w:rsidRDefault="0012055D" w:rsidP="0012055D"/>
    <w:tbl>
      <w:tblPr>
        <w:tblW w:w="899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472"/>
        <w:gridCol w:w="4644"/>
      </w:tblGrid>
      <w:tr w:rsidR="0012055D" w:rsidRPr="00395A14" w:rsidTr="000977A2">
        <w:trPr>
          <w:cantSplit/>
          <w:trHeight w:val="576"/>
          <w:jc w:val="center"/>
        </w:trPr>
        <w:tc>
          <w:tcPr>
            <w:tcW w:w="8994" w:type="dxa"/>
            <w:gridSpan w:val="2"/>
            <w:vAlign w:val="center"/>
          </w:tcPr>
          <w:p w:rsidR="0012055D" w:rsidRPr="00350F2B" w:rsidRDefault="0012055D" w:rsidP="000977A2">
            <w:pPr>
              <w:rPr>
                <w:rFonts w:ascii="宋体" w:hAnsi="宋体"/>
                <w:b/>
                <w:bCs/>
              </w:rPr>
            </w:pPr>
            <w:r w:rsidRPr="00350F2B">
              <w:rPr>
                <w:rFonts w:ascii="宋体" w:hAnsi="宋体" w:hint="eastAsia"/>
                <w:b/>
                <w:bCs/>
              </w:rPr>
              <w:t>企业名称：</w:t>
            </w:r>
          </w:p>
          <w:p w:rsidR="0012055D" w:rsidRPr="00350F2B" w:rsidRDefault="0012055D" w:rsidP="000977A2">
            <w:pPr>
              <w:rPr>
                <w:rFonts w:ascii="宋体" w:hAnsi="宋体"/>
                <w:b/>
                <w:bCs/>
                <w:sz w:val="24"/>
              </w:rPr>
            </w:pPr>
            <w:r w:rsidRPr="00350F2B">
              <w:rPr>
                <w:rFonts w:ascii="宋体" w:hAnsi="宋体" w:hint="eastAsia"/>
                <w:b/>
                <w:bCs/>
              </w:rPr>
              <w:t>展位号：</w:t>
            </w:r>
          </w:p>
        </w:tc>
      </w:tr>
      <w:tr w:rsidR="0012055D" w:rsidRPr="00395A14" w:rsidTr="000977A2">
        <w:trPr>
          <w:cantSplit/>
          <w:trHeight w:val="2601"/>
          <w:jc w:val="center"/>
        </w:trPr>
        <w:tc>
          <w:tcPr>
            <w:tcW w:w="8994" w:type="dxa"/>
            <w:gridSpan w:val="2"/>
          </w:tcPr>
          <w:p w:rsidR="0012055D" w:rsidRPr="00350F2B" w:rsidRDefault="0012055D" w:rsidP="000977A2">
            <w:pPr>
              <w:rPr>
                <w:rFonts w:ascii="宋体" w:hAnsi="宋体"/>
                <w:b/>
                <w:bCs/>
              </w:rPr>
            </w:pPr>
            <w:r w:rsidRPr="00350F2B">
              <w:rPr>
                <w:rFonts w:ascii="宋体" w:hAnsi="宋体" w:hint="eastAsia"/>
                <w:b/>
                <w:bCs/>
              </w:rPr>
              <w:t>广告项目：（请按照2017 SINOCES广告招商手册填写）</w:t>
            </w:r>
          </w:p>
          <w:p w:rsidR="0012055D" w:rsidRPr="00350F2B" w:rsidRDefault="0012055D" w:rsidP="000977A2">
            <w:pPr>
              <w:rPr>
                <w:rFonts w:ascii="宋体" w:hAnsi="宋体"/>
                <w:sz w:val="24"/>
                <w:szCs w:val="24"/>
              </w:rPr>
            </w:pPr>
            <w:r w:rsidRPr="00350F2B">
              <w:rPr>
                <w:rFonts w:ascii="宋体" w:hAnsi="宋体" w:hint="eastAsia"/>
              </w:rPr>
              <w:t xml:space="preserve">    </w:t>
            </w:r>
            <w:r w:rsidRPr="00350F2B">
              <w:rPr>
                <w:rFonts w:ascii="宋体" w:hAnsi="宋体" w:hint="eastAsia"/>
                <w:sz w:val="24"/>
                <w:szCs w:val="24"/>
              </w:rPr>
              <w:t xml:space="preserve">  广告位及编号                      数  量               金额合计</w:t>
            </w:r>
          </w:p>
          <w:p w:rsidR="0012055D" w:rsidRPr="00350F2B" w:rsidRDefault="0012055D" w:rsidP="000977A2">
            <w:pPr>
              <w:rPr>
                <w:rFonts w:ascii="宋体" w:hAnsi="宋体"/>
                <w:sz w:val="16"/>
                <w:szCs w:val="16"/>
              </w:rPr>
            </w:pPr>
          </w:p>
          <w:p w:rsidR="0012055D" w:rsidRPr="00350F2B" w:rsidRDefault="0012055D" w:rsidP="000977A2">
            <w:pPr>
              <w:rPr>
                <w:rFonts w:ascii="宋体" w:hAnsi="宋体"/>
              </w:rPr>
            </w:pPr>
            <w:r w:rsidRPr="00350F2B">
              <w:rPr>
                <w:rFonts w:ascii="宋体" w:hAnsi="宋体" w:hint="eastAsia"/>
              </w:rPr>
              <w:t>一、</w:t>
            </w:r>
          </w:p>
          <w:p w:rsidR="0012055D" w:rsidRPr="00350F2B" w:rsidRDefault="0012055D" w:rsidP="000977A2">
            <w:pPr>
              <w:rPr>
                <w:rFonts w:ascii="宋体" w:hAnsi="宋体"/>
                <w:sz w:val="10"/>
                <w:szCs w:val="10"/>
              </w:rPr>
            </w:pPr>
            <w:r w:rsidRPr="00350F2B">
              <w:rPr>
                <w:rFonts w:ascii="宋体" w:hAnsi="宋体" w:hint="eastAsia"/>
                <w:sz w:val="10"/>
                <w:szCs w:val="10"/>
              </w:rPr>
              <w:t xml:space="preserve">            -----------------------------------------------------------------------------------------------------------------------------------------------------------------------------------------------------                  </w:t>
            </w:r>
          </w:p>
          <w:p w:rsidR="0012055D" w:rsidRPr="00350F2B" w:rsidRDefault="0012055D" w:rsidP="000977A2">
            <w:pPr>
              <w:rPr>
                <w:rFonts w:ascii="宋体" w:hAnsi="宋体"/>
              </w:rPr>
            </w:pPr>
            <w:r w:rsidRPr="00350F2B">
              <w:rPr>
                <w:rFonts w:ascii="宋体" w:hAnsi="宋体" w:hint="eastAsia"/>
              </w:rPr>
              <w:t>二、</w:t>
            </w:r>
          </w:p>
          <w:p w:rsidR="0012055D" w:rsidRPr="00350F2B" w:rsidRDefault="0012055D" w:rsidP="000977A2">
            <w:pPr>
              <w:rPr>
                <w:rFonts w:ascii="宋体" w:hAnsi="宋体"/>
                <w:sz w:val="10"/>
                <w:szCs w:val="10"/>
              </w:rPr>
            </w:pPr>
            <w:r w:rsidRPr="00350F2B">
              <w:rPr>
                <w:rFonts w:ascii="宋体" w:hAnsi="宋体" w:hint="eastAsia"/>
                <w:sz w:val="10"/>
                <w:szCs w:val="10"/>
              </w:rPr>
              <w:t xml:space="preserve">           ------------------------------------------------------------------------------------------------------------------------------------------------------------------------------------------------------</w:t>
            </w:r>
          </w:p>
          <w:p w:rsidR="0012055D" w:rsidRPr="00350F2B" w:rsidRDefault="0012055D" w:rsidP="000977A2">
            <w:pPr>
              <w:rPr>
                <w:rFonts w:ascii="宋体" w:hAnsi="宋体"/>
              </w:rPr>
            </w:pPr>
            <w:r w:rsidRPr="00350F2B">
              <w:rPr>
                <w:rFonts w:ascii="宋体" w:hAnsi="宋体" w:hint="eastAsia"/>
              </w:rPr>
              <w:t>三、</w:t>
            </w:r>
          </w:p>
          <w:p w:rsidR="0012055D" w:rsidRPr="00350F2B" w:rsidRDefault="0012055D" w:rsidP="0012055D">
            <w:pPr>
              <w:ind w:firstLineChars="519" w:firstLine="519"/>
              <w:rPr>
                <w:rFonts w:ascii="宋体" w:hAnsi="宋体"/>
                <w:sz w:val="16"/>
                <w:szCs w:val="16"/>
              </w:rPr>
            </w:pPr>
            <w:r w:rsidRPr="00350F2B">
              <w:rPr>
                <w:rFonts w:ascii="宋体" w:hAnsi="宋体" w:hint="eastAsia"/>
                <w:sz w:val="10"/>
                <w:szCs w:val="10"/>
              </w:rPr>
              <w:t>------------------------------------------------------------------------------------------------------------------------------------------------------------------------------------------------------</w:t>
            </w:r>
          </w:p>
        </w:tc>
      </w:tr>
      <w:tr w:rsidR="0012055D" w:rsidRPr="00395A14" w:rsidTr="000977A2">
        <w:trPr>
          <w:cantSplit/>
          <w:trHeight w:hRule="exact" w:val="897"/>
          <w:jc w:val="center"/>
        </w:trPr>
        <w:tc>
          <w:tcPr>
            <w:tcW w:w="8994" w:type="dxa"/>
            <w:gridSpan w:val="2"/>
            <w:vAlign w:val="center"/>
          </w:tcPr>
          <w:p w:rsidR="0012055D" w:rsidRPr="00350F2B" w:rsidRDefault="0012055D" w:rsidP="000977A2">
            <w:pPr>
              <w:snapToGrid w:val="0"/>
              <w:rPr>
                <w:rFonts w:ascii="宋体" w:hAnsi="宋体"/>
                <w:b/>
                <w:bCs/>
              </w:rPr>
            </w:pPr>
            <w:r w:rsidRPr="00350F2B">
              <w:rPr>
                <w:rFonts w:ascii="宋体" w:hAnsi="宋体" w:hint="eastAsia"/>
                <w:b/>
                <w:bCs/>
              </w:rPr>
              <w:t>广告发布条款</w:t>
            </w:r>
          </w:p>
        </w:tc>
      </w:tr>
      <w:tr w:rsidR="0012055D" w:rsidRPr="00E50F1C" w:rsidTr="000977A2">
        <w:trPr>
          <w:cantSplit/>
          <w:trHeight w:val="6348"/>
          <w:jc w:val="center"/>
        </w:trPr>
        <w:tc>
          <w:tcPr>
            <w:tcW w:w="8994" w:type="dxa"/>
            <w:gridSpan w:val="2"/>
          </w:tcPr>
          <w:p w:rsidR="0012055D" w:rsidRPr="00E50F1C" w:rsidRDefault="0012055D" w:rsidP="0012055D">
            <w:pPr>
              <w:numPr>
                <w:ilvl w:val="0"/>
                <w:numId w:val="1"/>
              </w:numPr>
              <w:snapToGrid w:val="0"/>
              <w:ind w:left="357" w:hanging="357"/>
              <w:rPr>
                <w:rFonts w:ascii="宋体" w:hAnsi="宋体"/>
                <w:sz w:val="24"/>
                <w:szCs w:val="24"/>
              </w:rPr>
            </w:pPr>
            <w:r w:rsidRPr="00E50F1C">
              <w:rPr>
                <w:rFonts w:ascii="宋体" w:hAnsi="宋体" w:hint="eastAsia"/>
                <w:sz w:val="24"/>
                <w:szCs w:val="24"/>
              </w:rPr>
              <w:t>除特别注明外，本表所指的广告发布期为2017年9月22日至25日。</w:t>
            </w:r>
          </w:p>
          <w:p w:rsidR="0012055D" w:rsidRPr="00E50F1C" w:rsidRDefault="0012055D" w:rsidP="0012055D">
            <w:pPr>
              <w:numPr>
                <w:ilvl w:val="0"/>
                <w:numId w:val="1"/>
              </w:numPr>
              <w:snapToGrid w:val="0"/>
              <w:ind w:left="357" w:hanging="357"/>
              <w:rPr>
                <w:rFonts w:ascii="宋体" w:hAnsi="宋体"/>
                <w:sz w:val="24"/>
                <w:szCs w:val="24"/>
              </w:rPr>
            </w:pPr>
            <w:r w:rsidRPr="00E50F1C">
              <w:rPr>
                <w:rFonts w:ascii="宋体" w:hAnsi="宋体" w:hint="eastAsia"/>
                <w:sz w:val="24"/>
                <w:szCs w:val="24"/>
              </w:rPr>
              <w:t>本表金额仅为广告位使用费，设计、制作及安装清理费用均由乙方自行负责。</w:t>
            </w:r>
            <w:r w:rsidRPr="00E50F1C">
              <w:rPr>
                <w:rFonts w:ascii="宋体" w:hAnsi="宋体" w:hint="eastAsia"/>
                <w:b/>
                <w:sz w:val="24"/>
                <w:szCs w:val="24"/>
              </w:rPr>
              <w:t>此外，另需向甲方缴纳每广告位人民币现金伍千元整作为安装押金</w:t>
            </w:r>
            <w:r w:rsidRPr="00E50F1C">
              <w:rPr>
                <w:rFonts w:ascii="宋体" w:hAnsi="宋体" w:hint="eastAsia"/>
                <w:sz w:val="24"/>
                <w:szCs w:val="24"/>
              </w:rPr>
              <w:t>，展期结束广告实物清理完毕且由会展中心验定未造成展具、墙地面等设施污损的，安装押金全额退还乙方。</w:t>
            </w:r>
          </w:p>
          <w:p w:rsidR="0012055D" w:rsidRPr="00E50F1C" w:rsidRDefault="0012055D" w:rsidP="0012055D">
            <w:pPr>
              <w:numPr>
                <w:ilvl w:val="0"/>
                <w:numId w:val="1"/>
              </w:numPr>
              <w:snapToGrid w:val="0"/>
              <w:ind w:left="357" w:hanging="357"/>
              <w:rPr>
                <w:rFonts w:ascii="宋体" w:hAnsi="宋体"/>
                <w:sz w:val="24"/>
                <w:szCs w:val="24"/>
              </w:rPr>
            </w:pPr>
            <w:r w:rsidRPr="00E50F1C">
              <w:rPr>
                <w:rFonts w:ascii="宋体" w:hAnsi="宋体" w:hint="eastAsia"/>
                <w:sz w:val="24"/>
                <w:szCs w:val="24"/>
              </w:rPr>
              <w:t>本表填写后，应于1</w:t>
            </w:r>
            <w:r w:rsidRPr="00E50F1C">
              <w:rPr>
                <w:rFonts w:ascii="宋体" w:hAnsi="宋体"/>
                <w:sz w:val="24"/>
                <w:szCs w:val="24"/>
              </w:rPr>
              <w:t>0</w:t>
            </w:r>
            <w:r w:rsidRPr="00E50F1C">
              <w:rPr>
                <w:rFonts w:ascii="宋体" w:hAnsi="宋体" w:hint="eastAsia"/>
                <w:sz w:val="24"/>
                <w:szCs w:val="24"/>
              </w:rPr>
              <w:t>日内缴清约定总金额的20%作为定金；其余款项需在30日内付清。距离缴费截止日不足20天的，须在9月15日前缴清所有约定金额。逾期不缴纳者，视同弃权，原保留项目予以取消。</w:t>
            </w:r>
          </w:p>
          <w:p w:rsidR="0012055D" w:rsidRPr="00E50F1C" w:rsidRDefault="0012055D" w:rsidP="0012055D">
            <w:pPr>
              <w:numPr>
                <w:ilvl w:val="0"/>
                <w:numId w:val="1"/>
              </w:numPr>
              <w:snapToGrid w:val="0"/>
              <w:ind w:left="357" w:hanging="357"/>
              <w:rPr>
                <w:rFonts w:ascii="宋体" w:hAnsi="宋体"/>
                <w:sz w:val="24"/>
                <w:szCs w:val="24"/>
              </w:rPr>
            </w:pPr>
            <w:r w:rsidRPr="00E50F1C">
              <w:rPr>
                <w:rFonts w:ascii="宋体" w:hAnsi="宋体" w:hint="eastAsia"/>
                <w:sz w:val="24"/>
                <w:szCs w:val="24"/>
              </w:rPr>
              <w:t>本表所填广告位的尺寸、描述及技术要求以《2017SINOCES广告招商手册》所述为准。</w:t>
            </w:r>
          </w:p>
          <w:p w:rsidR="0012055D" w:rsidRPr="00E50F1C" w:rsidRDefault="0012055D" w:rsidP="0012055D">
            <w:pPr>
              <w:numPr>
                <w:ilvl w:val="0"/>
                <w:numId w:val="1"/>
              </w:numPr>
              <w:snapToGrid w:val="0"/>
              <w:ind w:left="357" w:hanging="357"/>
              <w:rPr>
                <w:rFonts w:ascii="宋体" w:hAnsi="宋体"/>
                <w:sz w:val="24"/>
                <w:szCs w:val="24"/>
              </w:rPr>
            </w:pPr>
            <w:r w:rsidRPr="00E50F1C">
              <w:rPr>
                <w:rFonts w:ascii="宋体" w:hAnsi="宋体" w:hint="eastAsia"/>
                <w:sz w:val="24"/>
                <w:szCs w:val="24"/>
              </w:rPr>
              <w:t>广告位置及项目将依照报名及缴费时间先后为依据。</w:t>
            </w:r>
          </w:p>
          <w:p w:rsidR="0012055D" w:rsidRPr="00E50F1C" w:rsidRDefault="0012055D" w:rsidP="0012055D">
            <w:pPr>
              <w:numPr>
                <w:ilvl w:val="0"/>
                <w:numId w:val="1"/>
              </w:numPr>
              <w:snapToGrid w:val="0"/>
              <w:ind w:left="357" w:hanging="357"/>
              <w:rPr>
                <w:rFonts w:ascii="宋体" w:hAnsi="宋体"/>
                <w:sz w:val="24"/>
                <w:szCs w:val="24"/>
              </w:rPr>
            </w:pPr>
            <w:r w:rsidRPr="00E50F1C">
              <w:rPr>
                <w:rFonts w:ascii="宋体" w:hAnsi="宋体" w:hint="eastAsia"/>
                <w:sz w:val="24"/>
                <w:szCs w:val="24"/>
              </w:rPr>
              <w:t>广告内容必须符合展会主题且符合《中华人民共和国广告法》的规定。甲方将保留对不符规定之广告拒绝刊登的权利，因此产生的一切损失由乙方承担。</w:t>
            </w:r>
          </w:p>
          <w:p w:rsidR="0012055D" w:rsidRPr="00E50F1C" w:rsidRDefault="0012055D" w:rsidP="0012055D">
            <w:pPr>
              <w:numPr>
                <w:ilvl w:val="0"/>
                <w:numId w:val="1"/>
              </w:numPr>
              <w:snapToGrid w:val="0"/>
              <w:ind w:left="357" w:hanging="357"/>
              <w:rPr>
                <w:rFonts w:ascii="宋体" w:hAnsi="宋体"/>
                <w:sz w:val="24"/>
                <w:szCs w:val="24"/>
              </w:rPr>
            </w:pPr>
            <w:r w:rsidRPr="00E50F1C">
              <w:rPr>
                <w:rFonts w:ascii="宋体" w:hAnsi="宋体" w:hint="eastAsia"/>
                <w:sz w:val="24"/>
                <w:szCs w:val="24"/>
              </w:rPr>
              <w:t>乙方须保证对广告内容拥有合法的知识产权（专利、版权、商标等）或授用权。</w:t>
            </w:r>
          </w:p>
          <w:p w:rsidR="0012055D" w:rsidRPr="00E50F1C" w:rsidRDefault="0012055D" w:rsidP="0012055D">
            <w:pPr>
              <w:framePr w:hSpace="180" w:wrap="notBeside" w:vAnchor="text" w:hAnchor="margin" w:y="2"/>
              <w:numPr>
                <w:ilvl w:val="0"/>
                <w:numId w:val="1"/>
              </w:numPr>
              <w:snapToGrid w:val="0"/>
              <w:ind w:left="357" w:hanging="357"/>
              <w:rPr>
                <w:rFonts w:ascii="宋体" w:hAnsi="宋体"/>
                <w:sz w:val="24"/>
                <w:szCs w:val="24"/>
              </w:rPr>
            </w:pPr>
            <w:r w:rsidRPr="00E50F1C">
              <w:rPr>
                <w:rFonts w:ascii="宋体" w:hAnsi="宋体" w:hint="eastAsia"/>
                <w:sz w:val="24"/>
                <w:szCs w:val="24"/>
              </w:rPr>
              <w:t>乙方应于开展前3日将广告自行安装完毕，由于安装技术原因需委托青岛国际会展中心广告</w:t>
            </w:r>
            <w:r w:rsidR="00654EA1">
              <w:rPr>
                <w:rFonts w:ascii="宋体" w:hAnsi="宋体" w:hint="eastAsia"/>
                <w:sz w:val="24"/>
                <w:szCs w:val="24"/>
              </w:rPr>
              <w:t xml:space="preserve">     </w:t>
            </w:r>
            <w:r w:rsidRPr="00E50F1C">
              <w:rPr>
                <w:rFonts w:ascii="宋体" w:hAnsi="宋体" w:hint="eastAsia"/>
                <w:sz w:val="24"/>
                <w:szCs w:val="24"/>
              </w:rPr>
              <w:t>工程部安装的，需于开展前3日将广告实物移交甲方或会展中心广告工程部并办理相关手续。</w:t>
            </w:r>
          </w:p>
          <w:p w:rsidR="0012055D" w:rsidRPr="00E50F1C" w:rsidRDefault="0012055D" w:rsidP="000977A2">
            <w:pPr>
              <w:snapToGrid w:val="0"/>
              <w:ind w:left="480" w:hangingChars="200" w:hanging="480"/>
              <w:rPr>
                <w:rFonts w:ascii="宋体" w:hAnsi="宋体"/>
                <w:sz w:val="24"/>
                <w:szCs w:val="24"/>
              </w:rPr>
            </w:pPr>
            <w:r w:rsidRPr="00E50F1C">
              <w:rPr>
                <w:rFonts w:ascii="宋体" w:hAnsi="宋体" w:hint="eastAsia"/>
                <w:sz w:val="24"/>
                <w:szCs w:val="24"/>
              </w:rPr>
              <w:t>9、</w:t>
            </w:r>
            <w:r w:rsidR="00654EA1">
              <w:rPr>
                <w:rFonts w:ascii="宋体" w:hAnsi="宋体" w:hint="eastAsia"/>
                <w:sz w:val="24"/>
                <w:szCs w:val="24"/>
              </w:rPr>
              <w:t xml:space="preserve"> </w:t>
            </w:r>
            <w:r w:rsidRPr="00E50F1C">
              <w:rPr>
                <w:rFonts w:ascii="宋体" w:hAnsi="宋体" w:hint="eastAsia"/>
                <w:sz w:val="24"/>
                <w:szCs w:val="24"/>
              </w:rPr>
              <w:t>乙方广告实物的制作及安装过程需严格遵守国家相关安全标准及青岛国际会展中心要求，不得污损会展中心相关展具、墙地面及其他设施。</w:t>
            </w:r>
          </w:p>
          <w:p w:rsidR="0012055D" w:rsidRPr="00E50F1C" w:rsidRDefault="0012055D" w:rsidP="000977A2">
            <w:pPr>
              <w:snapToGrid w:val="0"/>
              <w:ind w:left="480" w:hangingChars="200" w:hanging="480"/>
              <w:rPr>
                <w:rFonts w:ascii="宋体" w:hAnsi="宋体"/>
                <w:sz w:val="24"/>
                <w:szCs w:val="24"/>
              </w:rPr>
            </w:pPr>
            <w:r w:rsidRPr="00E50F1C">
              <w:rPr>
                <w:rFonts w:ascii="宋体" w:hAnsi="宋体" w:hint="eastAsia"/>
                <w:sz w:val="24"/>
                <w:szCs w:val="24"/>
              </w:rPr>
              <w:t>10、本表格自签字之日起生效，有效期至规定的广告发布期完成时为止。</w:t>
            </w:r>
          </w:p>
          <w:p w:rsidR="0012055D" w:rsidRPr="00E50F1C" w:rsidRDefault="0012055D" w:rsidP="00654EA1">
            <w:pPr>
              <w:snapToGrid w:val="0"/>
              <w:ind w:left="480" w:hangingChars="200" w:hanging="480"/>
              <w:rPr>
                <w:rFonts w:ascii="宋体" w:hAnsi="宋体"/>
                <w:sz w:val="24"/>
                <w:szCs w:val="24"/>
              </w:rPr>
            </w:pPr>
            <w:r w:rsidRPr="00E50F1C">
              <w:rPr>
                <w:rFonts w:ascii="宋体" w:hAnsi="宋体" w:hint="eastAsia"/>
                <w:sz w:val="24"/>
                <w:szCs w:val="24"/>
              </w:rPr>
              <w:t>11、本表格即为广告位使用协议，一式两份，双方代表签、章后生效，双方各自保留一份，具有同等效力。</w:t>
            </w:r>
          </w:p>
        </w:tc>
      </w:tr>
      <w:tr w:rsidR="0012055D" w:rsidRPr="00E50F1C" w:rsidTr="000977A2">
        <w:trPr>
          <w:cantSplit/>
          <w:trHeight w:hRule="exact" w:val="551"/>
          <w:jc w:val="center"/>
        </w:trPr>
        <w:tc>
          <w:tcPr>
            <w:tcW w:w="8994" w:type="dxa"/>
            <w:gridSpan w:val="2"/>
            <w:vAlign w:val="center"/>
          </w:tcPr>
          <w:p w:rsidR="0012055D" w:rsidRPr="00E50F1C" w:rsidRDefault="0012055D" w:rsidP="000977A2">
            <w:pPr>
              <w:snapToGrid w:val="0"/>
              <w:rPr>
                <w:rFonts w:ascii="宋体" w:hAnsi="宋体"/>
                <w:sz w:val="24"/>
                <w:szCs w:val="24"/>
              </w:rPr>
            </w:pPr>
            <w:r w:rsidRPr="00E50F1C">
              <w:rPr>
                <w:rFonts w:ascii="宋体" w:hAnsi="宋体" w:hint="eastAsia"/>
                <w:b/>
                <w:bCs/>
                <w:sz w:val="24"/>
                <w:szCs w:val="24"/>
              </w:rPr>
              <w:lastRenderedPageBreak/>
              <w:t>付款方式</w:t>
            </w:r>
          </w:p>
        </w:tc>
      </w:tr>
      <w:tr w:rsidR="0012055D" w:rsidRPr="00E50F1C" w:rsidTr="000977A2">
        <w:trPr>
          <w:cantSplit/>
          <w:trHeight w:hRule="exact" w:val="1692"/>
          <w:jc w:val="center"/>
        </w:trPr>
        <w:tc>
          <w:tcPr>
            <w:tcW w:w="8994" w:type="dxa"/>
            <w:gridSpan w:val="2"/>
            <w:vAlign w:val="center"/>
          </w:tcPr>
          <w:p w:rsidR="0012055D" w:rsidRPr="00E50F1C" w:rsidRDefault="0012055D" w:rsidP="000977A2">
            <w:pPr>
              <w:widowControl/>
              <w:jc w:val="left"/>
              <w:rPr>
                <w:rFonts w:ascii="宋体" w:hAnsi="宋体" w:cs="宋体"/>
                <w:kern w:val="0"/>
                <w:sz w:val="24"/>
                <w:szCs w:val="24"/>
              </w:rPr>
            </w:pPr>
            <w:r w:rsidRPr="00E50F1C">
              <w:rPr>
                <w:rFonts w:ascii="宋体" w:hAnsi="宋体" w:cs="宋体" w:hint="eastAsia"/>
                <w:kern w:val="0"/>
                <w:sz w:val="24"/>
                <w:szCs w:val="24"/>
              </w:rPr>
              <w:t>户头：青岛环球国际消费电子博览会有限公司    账号：215627519696</w:t>
            </w:r>
          </w:p>
          <w:p w:rsidR="0012055D" w:rsidRPr="00E50F1C" w:rsidRDefault="0012055D" w:rsidP="000977A2">
            <w:pPr>
              <w:widowControl/>
              <w:jc w:val="left"/>
              <w:rPr>
                <w:rFonts w:ascii="宋体" w:hAnsi="宋体" w:cs="宋体"/>
                <w:kern w:val="0"/>
                <w:sz w:val="24"/>
                <w:szCs w:val="24"/>
              </w:rPr>
            </w:pPr>
            <w:r w:rsidRPr="00E50F1C">
              <w:rPr>
                <w:rFonts w:ascii="宋体" w:hAnsi="宋体" w:cs="宋体"/>
                <w:kern w:val="0"/>
                <w:sz w:val="24"/>
                <w:szCs w:val="24"/>
              </w:rPr>
              <w:t>开户行：</w:t>
            </w:r>
            <w:r w:rsidRPr="00E50F1C">
              <w:rPr>
                <w:rFonts w:ascii="宋体" w:hAnsi="宋体" w:cs="宋体" w:hint="eastAsia"/>
                <w:kern w:val="0"/>
                <w:sz w:val="24"/>
                <w:szCs w:val="24"/>
              </w:rPr>
              <w:t>中国银行股份有限公司青岛市分行</w:t>
            </w:r>
          </w:p>
          <w:p w:rsidR="0012055D" w:rsidRPr="00E50F1C" w:rsidRDefault="0012055D" w:rsidP="000977A2">
            <w:pPr>
              <w:widowControl/>
              <w:jc w:val="left"/>
              <w:rPr>
                <w:rFonts w:ascii="宋体" w:hAnsi="宋体"/>
                <w:w w:val="120"/>
                <w:sz w:val="24"/>
                <w:szCs w:val="24"/>
              </w:rPr>
            </w:pPr>
            <w:r w:rsidRPr="00E50F1C">
              <w:rPr>
                <w:rFonts w:ascii="宋体" w:hAnsi="宋体" w:cs="宋体" w:hint="eastAsia"/>
                <w:kern w:val="0"/>
                <w:sz w:val="24"/>
                <w:szCs w:val="24"/>
              </w:rPr>
              <w:t>税号：913702023503550122    地址：香港中路6号    电话：</w:t>
            </w:r>
            <w:r w:rsidRPr="005E1EA7">
              <w:rPr>
                <w:rFonts w:ascii="宋体" w:hAnsi="宋体" w:cs="宋体" w:hint="eastAsia"/>
                <w:color w:val="000000" w:themeColor="text1"/>
                <w:kern w:val="0"/>
                <w:sz w:val="24"/>
                <w:szCs w:val="24"/>
              </w:rPr>
              <w:t>0532-85853669</w:t>
            </w:r>
          </w:p>
        </w:tc>
      </w:tr>
      <w:tr w:rsidR="0012055D" w:rsidRPr="00E50F1C" w:rsidTr="000977A2">
        <w:trPr>
          <w:cantSplit/>
          <w:trHeight w:hRule="exact" w:val="3262"/>
          <w:jc w:val="center"/>
        </w:trPr>
        <w:tc>
          <w:tcPr>
            <w:tcW w:w="4942" w:type="dxa"/>
          </w:tcPr>
          <w:p w:rsidR="0012055D" w:rsidRPr="00E50F1C" w:rsidRDefault="0012055D" w:rsidP="000977A2">
            <w:pPr>
              <w:widowControl/>
              <w:jc w:val="left"/>
              <w:rPr>
                <w:rFonts w:ascii="宋体" w:hAnsi="宋体" w:cs="宋体"/>
                <w:kern w:val="0"/>
                <w:sz w:val="24"/>
                <w:szCs w:val="24"/>
              </w:rPr>
            </w:pPr>
            <w:r w:rsidRPr="00E50F1C">
              <w:rPr>
                <w:rFonts w:ascii="宋体" w:hAnsi="宋体" w:hint="eastAsia"/>
                <w:sz w:val="24"/>
                <w:szCs w:val="24"/>
              </w:rPr>
              <w:t>甲方（广告位提供</w:t>
            </w:r>
            <w:r w:rsidRPr="00E50F1C">
              <w:rPr>
                <w:rFonts w:ascii="宋体" w:hAnsi="宋体" w:cs="宋体" w:hint="eastAsia"/>
                <w:kern w:val="0"/>
                <w:sz w:val="24"/>
                <w:szCs w:val="24"/>
              </w:rPr>
              <w:t>方）：中国国际消费电子博览会组委会</w:t>
            </w:r>
          </w:p>
          <w:p w:rsidR="0012055D" w:rsidRPr="00E50F1C" w:rsidRDefault="00654EA1" w:rsidP="000977A2">
            <w:pPr>
              <w:widowControl/>
              <w:jc w:val="left"/>
              <w:rPr>
                <w:rFonts w:ascii="宋体" w:hAnsi="宋体" w:cs="宋体"/>
                <w:kern w:val="0"/>
                <w:sz w:val="24"/>
                <w:szCs w:val="24"/>
              </w:rPr>
            </w:pPr>
            <w:r>
              <w:rPr>
                <w:rFonts w:ascii="宋体" w:hAnsi="宋体" w:cs="宋体" w:hint="eastAsia"/>
                <w:kern w:val="0"/>
                <w:sz w:val="24"/>
                <w:szCs w:val="24"/>
              </w:rPr>
              <w:t>地址：青岛市市南区福州北路1</w:t>
            </w:r>
            <w:r w:rsidR="0012055D" w:rsidRPr="00E50F1C">
              <w:rPr>
                <w:rFonts w:ascii="宋体" w:hAnsi="宋体" w:cs="宋体" w:hint="eastAsia"/>
                <w:kern w:val="0"/>
                <w:sz w:val="24"/>
                <w:szCs w:val="24"/>
              </w:rPr>
              <w:t>号乙</w:t>
            </w:r>
          </w:p>
          <w:p w:rsidR="0012055D" w:rsidRPr="00E50F1C" w:rsidRDefault="0012055D" w:rsidP="000977A2">
            <w:pPr>
              <w:widowControl/>
              <w:jc w:val="left"/>
              <w:rPr>
                <w:rFonts w:ascii="宋体" w:hAnsi="宋体" w:cs="宋体"/>
                <w:kern w:val="0"/>
                <w:sz w:val="24"/>
                <w:szCs w:val="24"/>
              </w:rPr>
            </w:pPr>
            <w:r w:rsidRPr="00E50F1C">
              <w:rPr>
                <w:rFonts w:ascii="宋体" w:hAnsi="宋体" w:cs="宋体" w:hint="eastAsia"/>
                <w:kern w:val="0"/>
                <w:sz w:val="24"/>
                <w:szCs w:val="24"/>
              </w:rPr>
              <w:t>授权代表：</w:t>
            </w:r>
          </w:p>
          <w:p w:rsidR="0012055D" w:rsidRPr="00E50F1C" w:rsidRDefault="0012055D" w:rsidP="000977A2">
            <w:pPr>
              <w:widowControl/>
              <w:jc w:val="left"/>
              <w:rPr>
                <w:rFonts w:ascii="宋体" w:hAnsi="宋体" w:cs="宋体"/>
                <w:kern w:val="0"/>
                <w:sz w:val="24"/>
                <w:szCs w:val="24"/>
              </w:rPr>
            </w:pPr>
            <w:r w:rsidRPr="00E50F1C">
              <w:rPr>
                <w:rFonts w:ascii="宋体" w:hAnsi="宋体" w:cs="宋体" w:hint="eastAsia"/>
                <w:kern w:val="0"/>
                <w:sz w:val="24"/>
                <w:szCs w:val="24"/>
              </w:rPr>
              <w:t xml:space="preserve">电话：                                   </w:t>
            </w:r>
          </w:p>
          <w:p w:rsidR="0012055D" w:rsidRPr="00E50F1C" w:rsidRDefault="0012055D" w:rsidP="000977A2">
            <w:pPr>
              <w:widowControl/>
              <w:jc w:val="left"/>
              <w:rPr>
                <w:rFonts w:ascii="宋体" w:hAnsi="宋体"/>
                <w:sz w:val="24"/>
                <w:szCs w:val="24"/>
              </w:rPr>
            </w:pPr>
            <w:r w:rsidRPr="00E50F1C">
              <w:rPr>
                <w:rFonts w:ascii="宋体" w:hAnsi="宋体" w:cs="宋体" w:hint="eastAsia"/>
                <w:kern w:val="0"/>
                <w:sz w:val="24"/>
                <w:szCs w:val="24"/>
              </w:rPr>
              <w:t xml:space="preserve">签约日期：         </w:t>
            </w:r>
            <w:r w:rsidRPr="00E50F1C">
              <w:rPr>
                <w:rFonts w:ascii="宋体" w:hAnsi="宋体" w:hint="eastAsia"/>
                <w:sz w:val="24"/>
                <w:szCs w:val="24"/>
              </w:rPr>
              <w:t xml:space="preserve">               盖    章</w:t>
            </w:r>
          </w:p>
        </w:tc>
        <w:tc>
          <w:tcPr>
            <w:tcW w:w="4052" w:type="dxa"/>
          </w:tcPr>
          <w:p w:rsidR="0012055D" w:rsidRPr="00E50F1C" w:rsidRDefault="0012055D" w:rsidP="000977A2">
            <w:pPr>
              <w:widowControl/>
              <w:jc w:val="left"/>
              <w:rPr>
                <w:rFonts w:ascii="宋体" w:hAnsi="宋体" w:cs="宋体"/>
                <w:kern w:val="0"/>
                <w:sz w:val="24"/>
                <w:szCs w:val="24"/>
              </w:rPr>
            </w:pPr>
            <w:r w:rsidRPr="00E50F1C">
              <w:rPr>
                <w:rFonts w:ascii="宋体" w:hAnsi="宋体" w:hint="eastAsia"/>
                <w:sz w:val="24"/>
                <w:szCs w:val="24"/>
              </w:rPr>
              <w:t>乙方（</w:t>
            </w:r>
            <w:r w:rsidRPr="00E50F1C">
              <w:rPr>
                <w:rFonts w:ascii="宋体" w:hAnsi="宋体" w:cs="宋体" w:hint="eastAsia"/>
                <w:kern w:val="0"/>
                <w:sz w:val="24"/>
                <w:szCs w:val="24"/>
              </w:rPr>
              <w:t>广告发布方）：</w:t>
            </w:r>
          </w:p>
          <w:p w:rsidR="0012055D" w:rsidRPr="00E50F1C" w:rsidRDefault="0012055D" w:rsidP="000977A2">
            <w:pPr>
              <w:widowControl/>
              <w:jc w:val="left"/>
              <w:rPr>
                <w:rFonts w:ascii="宋体" w:hAnsi="宋体" w:cs="宋体"/>
                <w:kern w:val="0"/>
                <w:sz w:val="24"/>
                <w:szCs w:val="24"/>
              </w:rPr>
            </w:pPr>
            <w:r w:rsidRPr="00E50F1C">
              <w:rPr>
                <w:rFonts w:ascii="宋体" w:hAnsi="宋体" w:cs="宋体" w:hint="eastAsia"/>
                <w:kern w:val="0"/>
                <w:sz w:val="24"/>
                <w:szCs w:val="24"/>
              </w:rPr>
              <w:t>地址：</w:t>
            </w:r>
          </w:p>
          <w:p w:rsidR="0012055D" w:rsidRPr="00E50F1C" w:rsidRDefault="0012055D" w:rsidP="000977A2">
            <w:pPr>
              <w:widowControl/>
              <w:jc w:val="left"/>
              <w:rPr>
                <w:rFonts w:ascii="宋体" w:hAnsi="宋体" w:cs="宋体"/>
                <w:kern w:val="0"/>
                <w:sz w:val="24"/>
                <w:szCs w:val="24"/>
              </w:rPr>
            </w:pPr>
            <w:r w:rsidRPr="00E50F1C">
              <w:rPr>
                <w:rFonts w:ascii="宋体" w:hAnsi="宋体" w:cs="宋体" w:hint="eastAsia"/>
                <w:kern w:val="0"/>
                <w:sz w:val="24"/>
                <w:szCs w:val="24"/>
              </w:rPr>
              <w:t>授权代表：</w:t>
            </w:r>
          </w:p>
          <w:p w:rsidR="0012055D" w:rsidRPr="00E50F1C" w:rsidRDefault="0012055D" w:rsidP="000977A2">
            <w:pPr>
              <w:widowControl/>
              <w:jc w:val="left"/>
              <w:rPr>
                <w:rFonts w:ascii="宋体" w:hAnsi="宋体" w:cs="宋体"/>
                <w:kern w:val="0"/>
                <w:sz w:val="24"/>
                <w:szCs w:val="24"/>
              </w:rPr>
            </w:pPr>
            <w:r w:rsidRPr="00E50F1C">
              <w:rPr>
                <w:rFonts w:ascii="宋体" w:hAnsi="宋体" w:cs="宋体" w:hint="eastAsia"/>
                <w:kern w:val="0"/>
                <w:sz w:val="24"/>
                <w:szCs w:val="24"/>
              </w:rPr>
              <w:t>电话：</w:t>
            </w:r>
          </w:p>
          <w:p w:rsidR="0012055D" w:rsidRPr="00E50F1C" w:rsidRDefault="0012055D" w:rsidP="000977A2">
            <w:pPr>
              <w:widowControl/>
              <w:jc w:val="left"/>
              <w:rPr>
                <w:rFonts w:ascii="宋体" w:hAnsi="宋体"/>
                <w:sz w:val="24"/>
                <w:szCs w:val="24"/>
              </w:rPr>
            </w:pPr>
            <w:r w:rsidRPr="00E50F1C">
              <w:rPr>
                <w:rFonts w:ascii="宋体" w:hAnsi="宋体" w:cs="宋体" w:hint="eastAsia"/>
                <w:kern w:val="0"/>
                <w:sz w:val="24"/>
                <w:szCs w:val="24"/>
              </w:rPr>
              <w:t>签约日</w:t>
            </w:r>
            <w:r w:rsidRPr="00E50F1C">
              <w:rPr>
                <w:rFonts w:ascii="宋体" w:hAnsi="宋体" w:hint="eastAsia"/>
                <w:sz w:val="24"/>
                <w:szCs w:val="24"/>
              </w:rPr>
              <w:t>期：                 盖    章</w:t>
            </w:r>
          </w:p>
        </w:tc>
      </w:tr>
    </w:tbl>
    <w:p w:rsidR="00FC38E6" w:rsidRPr="0012055D" w:rsidRDefault="00FC38E6" w:rsidP="0012055D"/>
    <w:sectPr w:rsidR="00FC38E6" w:rsidRPr="0012055D" w:rsidSect="002C491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405" w:rsidRDefault="002E6405" w:rsidP="002C491A">
      <w:r>
        <w:separator/>
      </w:r>
    </w:p>
  </w:endnote>
  <w:endnote w:type="continuationSeparator" w:id="1">
    <w:p w:rsidR="002E6405" w:rsidRDefault="002E6405" w:rsidP="002C4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1A" w:rsidRDefault="002C491A" w:rsidP="002C491A">
    <w:pPr>
      <w:pStyle w:val="a4"/>
      <w:pBdr>
        <w:top w:val="single" w:sz="24" w:space="5" w:color="9BBB59" w:themeColor="accent3"/>
      </w:pBdr>
      <w:jc w:val="center"/>
    </w:pPr>
    <w:r w:rsidRPr="00A407B6">
      <w:rPr>
        <w:rFonts w:hint="eastAsia"/>
        <w:b/>
        <w:i/>
        <w:iCs/>
        <w:sz w:val="24"/>
        <w:szCs w:val="24"/>
      </w:rPr>
      <w:t>www.sinoces.com</w:t>
    </w:r>
  </w:p>
  <w:p w:rsidR="002C491A" w:rsidRDefault="002C491A">
    <w:pPr>
      <w:pStyle w:val="a4"/>
    </w:pPr>
  </w:p>
  <w:p w:rsidR="002C491A" w:rsidRDefault="002C49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405" w:rsidRDefault="002E6405" w:rsidP="002C491A">
      <w:r>
        <w:separator/>
      </w:r>
    </w:p>
  </w:footnote>
  <w:footnote w:type="continuationSeparator" w:id="1">
    <w:p w:rsidR="002E6405" w:rsidRDefault="002E6405" w:rsidP="002C4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1A" w:rsidRPr="007E36D9" w:rsidRDefault="002C491A" w:rsidP="002C491A">
    <w:pPr>
      <w:pStyle w:val="a3"/>
      <w:pBdr>
        <w:bottom w:val="thickThinSmallGap" w:sz="24" w:space="1" w:color="622423" w:themeColor="accent2" w:themeShade="7F"/>
      </w:pBdr>
      <w:ind w:left="6224" w:hangingChars="1945" w:hanging="6224"/>
      <w:jc w:val="left"/>
      <w:rPr>
        <w:rFonts w:asciiTheme="majorHAnsi" w:eastAsiaTheme="majorEastAsia" w:hAnsiTheme="majorHAnsi" w:cstheme="majorBidi"/>
        <w:b/>
        <w:sz w:val="21"/>
        <w:szCs w:val="21"/>
      </w:rPr>
    </w:pPr>
    <w:r>
      <w:rPr>
        <w:rFonts w:asciiTheme="majorHAnsi" w:eastAsiaTheme="majorEastAsia" w:hAnsiTheme="majorHAnsi" w:cstheme="majorBidi"/>
        <w:noProof/>
        <w:sz w:val="32"/>
        <w:szCs w:val="32"/>
      </w:rPr>
      <w:drawing>
        <wp:inline distT="0" distB="0" distL="0" distR="0">
          <wp:extent cx="3370580" cy="808355"/>
          <wp:effectExtent l="19050" t="0" r="1270" b="0"/>
          <wp:docPr id="5" name="图片 32" descr="@R5V5)B4T429(S)GFLW30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5V5)B4T429(S)GFLW30ZE"/>
                  <pic:cNvPicPr>
                    <a:picLocks noChangeAspect="1" noChangeArrowheads="1"/>
                  </pic:cNvPicPr>
                </pic:nvPicPr>
                <pic:blipFill>
                  <a:blip r:embed="rId1"/>
                  <a:srcRect/>
                  <a:stretch>
                    <a:fillRect/>
                  </a:stretch>
                </pic:blipFill>
                <pic:spPr bwMode="auto">
                  <a:xfrm>
                    <a:off x="0" y="0"/>
                    <a:ext cx="3370580" cy="808355"/>
                  </a:xfrm>
                  <a:prstGeom prst="rect">
                    <a:avLst/>
                  </a:prstGeom>
                  <a:noFill/>
                  <a:ln w="9525">
                    <a:noFill/>
                    <a:miter lim="800000"/>
                    <a:headEnd/>
                    <a:tailEnd/>
                  </a:ln>
                </pic:spPr>
              </pic:pic>
            </a:graphicData>
          </a:graphic>
        </wp:inline>
      </w:drawing>
    </w:r>
    <w:r>
      <w:rPr>
        <w:rFonts w:asciiTheme="majorHAnsi" w:eastAsiaTheme="majorEastAsia" w:hAnsiTheme="majorHAnsi" w:cstheme="majorBidi" w:hint="eastAsia"/>
        <w:sz w:val="32"/>
        <w:szCs w:val="32"/>
      </w:rPr>
      <w:t xml:space="preserve"> </w:t>
    </w:r>
    <w:r>
      <w:rPr>
        <w:rFonts w:asciiTheme="majorHAnsi" w:eastAsiaTheme="majorEastAsia" w:hAnsiTheme="majorHAnsi" w:cstheme="majorBidi" w:hint="eastAsia"/>
        <w:sz w:val="24"/>
        <w:szCs w:val="24"/>
      </w:rPr>
      <w:t>2017</w:t>
    </w:r>
    <w:r w:rsidRPr="00797DE5">
      <w:rPr>
        <w:rFonts w:asciiTheme="majorHAnsi" w:eastAsiaTheme="majorEastAsia" w:hAnsiTheme="majorHAnsi" w:cstheme="majorBidi" w:hint="eastAsia"/>
        <w:sz w:val="24"/>
        <w:szCs w:val="24"/>
      </w:rPr>
      <w:t>年</w:t>
    </w:r>
    <w:r>
      <w:rPr>
        <w:rFonts w:asciiTheme="majorHAnsi" w:eastAsiaTheme="majorEastAsia" w:hAnsiTheme="majorHAnsi" w:cstheme="majorBidi" w:hint="eastAsia"/>
        <w:sz w:val="24"/>
        <w:szCs w:val="24"/>
      </w:rPr>
      <w:t>9</w:t>
    </w:r>
    <w:r w:rsidRPr="00797DE5">
      <w:rPr>
        <w:rFonts w:asciiTheme="majorHAnsi" w:eastAsiaTheme="majorEastAsia" w:hAnsiTheme="majorHAnsi" w:cstheme="majorBidi" w:hint="eastAsia"/>
        <w:sz w:val="24"/>
        <w:szCs w:val="24"/>
      </w:rPr>
      <w:t>月</w:t>
    </w:r>
    <w:r>
      <w:rPr>
        <w:rFonts w:asciiTheme="majorHAnsi" w:eastAsiaTheme="majorEastAsia" w:hAnsiTheme="majorHAnsi" w:cstheme="majorBidi" w:hint="eastAsia"/>
        <w:sz w:val="24"/>
        <w:szCs w:val="24"/>
      </w:rPr>
      <w:t>22</w:t>
    </w:r>
    <w:r w:rsidRPr="00797DE5">
      <w:rPr>
        <w:rFonts w:asciiTheme="majorHAnsi" w:eastAsiaTheme="majorEastAsia" w:hAnsiTheme="majorHAnsi" w:cstheme="majorBidi" w:hint="eastAsia"/>
        <w:sz w:val="24"/>
        <w:szCs w:val="24"/>
      </w:rPr>
      <w:t>日—</w:t>
    </w:r>
    <w:r>
      <w:rPr>
        <w:rFonts w:asciiTheme="majorHAnsi" w:eastAsiaTheme="majorEastAsia" w:hAnsiTheme="majorHAnsi" w:cstheme="majorBidi" w:hint="eastAsia"/>
        <w:sz w:val="24"/>
        <w:szCs w:val="24"/>
      </w:rPr>
      <w:t>25</w:t>
    </w:r>
    <w:r w:rsidRPr="00797DE5">
      <w:rPr>
        <w:rFonts w:asciiTheme="majorHAnsi" w:eastAsiaTheme="majorEastAsia" w:hAnsiTheme="majorHAnsi" w:cstheme="majorBidi" w:hint="eastAsia"/>
        <w:sz w:val="24"/>
        <w:szCs w:val="24"/>
      </w:rPr>
      <w:t>日</w:t>
    </w:r>
  </w:p>
  <w:p w:rsidR="002C491A" w:rsidRPr="002C491A" w:rsidRDefault="002C491A" w:rsidP="002C491A">
    <w:pPr>
      <w:pStyle w:val="a3"/>
      <w:pBdr>
        <w:bottom w:val="thickThinSmallGap" w:sz="24" w:space="1" w:color="622423" w:themeColor="accent2" w:themeShade="7F"/>
      </w:pBdr>
      <w:jc w:val="left"/>
      <w:rPr>
        <w:rFonts w:asciiTheme="majorHAnsi" w:eastAsiaTheme="majorEastAsia" w:hAnsiTheme="majorHAnsi" w:cstheme="majorBidi"/>
        <w:b/>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40E88"/>
    <w:multiLevelType w:val="hybridMultilevel"/>
    <w:tmpl w:val="8076AC70"/>
    <w:lvl w:ilvl="0" w:tplc="7FB00F4C">
      <w:start w:val="1"/>
      <w:numFmt w:val="decimal"/>
      <w:lvlText w:val="%1、"/>
      <w:lvlJc w:val="left"/>
      <w:pPr>
        <w:tabs>
          <w:tab w:val="num" w:pos="360"/>
        </w:tabs>
        <w:ind w:left="360" w:hanging="360"/>
      </w:pPr>
      <w:rPr>
        <w:rFonts w:hint="eastAsia"/>
      </w:rPr>
    </w:lvl>
    <w:lvl w:ilvl="1" w:tplc="04090019">
      <w:start w:val="1"/>
      <w:numFmt w:val="bullet"/>
      <w:lvlText w:val="□"/>
      <w:lvlJc w:val="left"/>
      <w:pPr>
        <w:tabs>
          <w:tab w:val="num" w:pos="780"/>
        </w:tabs>
        <w:ind w:left="780" w:hanging="360"/>
      </w:pPr>
      <w:rPr>
        <w:rFonts w:ascii="Times New Roman" w:eastAsia="仿宋_GB2312" w:hAnsi="Times New Roman" w:cs="Times New Roma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491A"/>
    <w:rsid w:val="0012055D"/>
    <w:rsid w:val="00230E7D"/>
    <w:rsid w:val="002C491A"/>
    <w:rsid w:val="002E6405"/>
    <w:rsid w:val="00654EA1"/>
    <w:rsid w:val="007724BE"/>
    <w:rsid w:val="00C66F7E"/>
    <w:rsid w:val="00F773FB"/>
    <w:rsid w:val="00FC38E6"/>
    <w:rsid w:val="00FD2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1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9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491A"/>
    <w:rPr>
      <w:sz w:val="18"/>
      <w:szCs w:val="18"/>
    </w:rPr>
  </w:style>
  <w:style w:type="paragraph" w:styleId="a4">
    <w:name w:val="footer"/>
    <w:basedOn w:val="a"/>
    <w:link w:val="Char0"/>
    <w:uiPriority w:val="99"/>
    <w:unhideWhenUsed/>
    <w:rsid w:val="002C49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491A"/>
    <w:rPr>
      <w:sz w:val="18"/>
      <w:szCs w:val="18"/>
    </w:rPr>
  </w:style>
  <w:style w:type="paragraph" w:styleId="a5">
    <w:name w:val="Balloon Text"/>
    <w:basedOn w:val="a"/>
    <w:link w:val="Char1"/>
    <w:uiPriority w:val="99"/>
    <w:semiHidden/>
    <w:unhideWhenUsed/>
    <w:rsid w:val="002C491A"/>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2C491A"/>
    <w:rPr>
      <w:sz w:val="18"/>
      <w:szCs w:val="18"/>
    </w:rPr>
  </w:style>
  <w:style w:type="paragraph" w:styleId="a6">
    <w:name w:val="Date"/>
    <w:basedOn w:val="a"/>
    <w:next w:val="a"/>
    <w:link w:val="Char2"/>
    <w:rsid w:val="002C491A"/>
    <w:rPr>
      <w:rFonts w:ascii="Times New Roman" w:hAnsi="Times New Roman" w:cs="Times New Roman"/>
      <w:sz w:val="32"/>
      <w:szCs w:val="32"/>
    </w:rPr>
  </w:style>
  <w:style w:type="character" w:customStyle="1" w:styleId="Char2">
    <w:name w:val="日期 Char"/>
    <w:basedOn w:val="a0"/>
    <w:link w:val="a6"/>
    <w:rsid w:val="002C491A"/>
    <w:rPr>
      <w:rFonts w:ascii="Times New Roman" w:eastAsia="宋体"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3</cp:revision>
  <dcterms:created xsi:type="dcterms:W3CDTF">2017-06-08T07:52:00Z</dcterms:created>
  <dcterms:modified xsi:type="dcterms:W3CDTF">2017-06-13T08:47:00Z</dcterms:modified>
</cp:coreProperties>
</file>